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6C" w:rsidRDefault="00571C6C" w:rsidP="00FB578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Knihovní řád</w:t>
      </w:r>
    </w:p>
    <w:p w:rsidR="00571C6C" w:rsidRDefault="00571C6C" w:rsidP="00FB578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Obecní knihovny v Podmokách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 souladu se zřizovací listinou Obecní knihovny v Podmokách a schválením dokumentu zastupitelstvem obce usnesením č.</w:t>
      </w:r>
      <w:r w:rsidR="00FB67C1">
        <w:rPr>
          <w:rFonts w:ascii="Calibri" w:hAnsi="Calibri" w:cs="Calibri"/>
          <w:color w:val="000000"/>
          <w:sz w:val="24"/>
          <w:szCs w:val="24"/>
        </w:rPr>
        <w:t>7/22</w:t>
      </w:r>
      <w:r>
        <w:rPr>
          <w:rFonts w:ascii="Calibri" w:hAnsi="Calibri" w:cs="Calibri"/>
          <w:color w:val="000000"/>
          <w:sz w:val="24"/>
          <w:szCs w:val="24"/>
        </w:rPr>
        <w:t xml:space="preserve"> ze dne</w:t>
      </w:r>
      <w:r w:rsidR="00FB67C1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="00FB67C1">
        <w:rPr>
          <w:rFonts w:ascii="Calibri" w:hAnsi="Calibri" w:cs="Calibri"/>
          <w:color w:val="000000"/>
          <w:sz w:val="24"/>
          <w:szCs w:val="24"/>
        </w:rPr>
        <w:t>24.9. 2018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a podle § 4, odst. 6 zákona č. 257/2001 Sb. (knihovní zákon), vydávám tento knihovní řád: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390D1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I. Základní ustanovení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</w:t>
      </w:r>
    </w:p>
    <w:p w:rsidR="00571C6C" w:rsidRPr="0004712C" w:rsidRDefault="00571C6C" w:rsidP="000471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4712C">
        <w:rPr>
          <w:rFonts w:ascii="Calibri" w:hAnsi="Calibri" w:cs="Calibri"/>
          <w:b/>
          <w:color w:val="000000"/>
          <w:sz w:val="24"/>
          <w:szCs w:val="24"/>
        </w:rPr>
        <w:t>Poslání a činnost knihovny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je knihovnou základní ve smyslu § 3 a 12 zákona č. 257/2001 Sb. (knihovní zákon) a je zřízena za účelem poskytovat rovným způsobem všem občanům bez rozdílu veřejné knihovnické a informační služby (dále jen služby) vymezené v § 2, 4 a 14 knihovního zákona.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2</w:t>
      </w:r>
      <w:r w:rsidR="00824BA0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Pr="00824BA0">
        <w:rPr>
          <w:rFonts w:ascii="Calibri" w:hAnsi="Calibri" w:cs="Calibri"/>
          <w:b/>
          <w:color w:val="000000"/>
          <w:sz w:val="24"/>
          <w:szCs w:val="24"/>
        </w:rPr>
        <w:t>Veřejné knihovnické a informační služby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Knihovna poskytuje uživatelům veřejné knihovnické a informační služby tak, jak jsou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vymezeny v příslušných ustanoveních knihovního zákona. Jsou to zejména: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výpůjční služby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meziknihovní služby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informační služby: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informace o katalozích, fondech a využívání knihovny,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informace z oblasti veřejné správy,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ústní informace bibliografického a faktografického charakteru,</w:t>
      </w:r>
    </w:p>
    <w:p w:rsidR="00571C6C" w:rsidRDefault="00571C6C" w:rsidP="00824BA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přístup na internet na počítači v knihovně.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Služby uvedené v odst. 1 tohoto Knihovního řádu (dále jen KŘ) poskytuje knihovna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bezplatně.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390D1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II. Uživatelé knihovnických a informačních služeb</w:t>
      </w: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3 Registrace uživatele</w:t>
      </w:r>
    </w:p>
    <w:p w:rsidR="00571C6C" w:rsidRPr="00155521" w:rsidRDefault="00571C6C" w:rsidP="00F566D3">
      <w:pPr>
        <w:numPr>
          <w:ilvl w:val="0"/>
          <w:numId w:val="29"/>
        </w:numPr>
        <w:rPr>
          <w:sz w:val="24"/>
          <w:szCs w:val="24"/>
        </w:rPr>
      </w:pPr>
      <w:r w:rsidRPr="00F566D3">
        <w:rPr>
          <w:sz w:val="24"/>
          <w:szCs w:val="24"/>
        </w:rPr>
        <w:t>Uživatelem knihovny se může stát každá fyzická osoba registrací na základě vyplněné</w:t>
      </w:r>
      <w:r w:rsidR="00155521" w:rsidRPr="00F566D3">
        <w:rPr>
          <w:sz w:val="24"/>
          <w:szCs w:val="24"/>
        </w:rPr>
        <w:t xml:space="preserve"> </w:t>
      </w:r>
      <w:r w:rsidRPr="00155521">
        <w:rPr>
          <w:sz w:val="24"/>
          <w:szCs w:val="24"/>
        </w:rPr>
        <w:t>přihlášky ověřené knihovnicí podle osobních dokladů uživatele.</w:t>
      </w:r>
    </w:p>
    <w:p w:rsidR="00571C6C" w:rsidRPr="00155521" w:rsidRDefault="00571C6C" w:rsidP="00155521">
      <w:pPr>
        <w:numPr>
          <w:ilvl w:val="0"/>
          <w:numId w:val="29"/>
        </w:numPr>
        <w:rPr>
          <w:sz w:val="24"/>
          <w:szCs w:val="24"/>
        </w:rPr>
      </w:pPr>
      <w:r w:rsidRPr="00155521">
        <w:rPr>
          <w:sz w:val="24"/>
          <w:szCs w:val="24"/>
        </w:rPr>
        <w:t>Knihovna vyžaduje k registraci následující osobní údaje: jméno, příjmení, bydliště, datum</w:t>
      </w:r>
      <w:r w:rsidR="00155521">
        <w:rPr>
          <w:sz w:val="24"/>
          <w:szCs w:val="24"/>
        </w:rPr>
        <w:t xml:space="preserve"> </w:t>
      </w:r>
      <w:r w:rsidRPr="00155521">
        <w:rPr>
          <w:sz w:val="24"/>
          <w:szCs w:val="24"/>
        </w:rPr>
        <w:t>narození.</w:t>
      </w:r>
    </w:p>
    <w:p w:rsidR="00571C6C" w:rsidRPr="00155521" w:rsidRDefault="00571C6C" w:rsidP="00155521">
      <w:pPr>
        <w:numPr>
          <w:ilvl w:val="0"/>
          <w:numId w:val="29"/>
        </w:numPr>
        <w:rPr>
          <w:sz w:val="24"/>
          <w:szCs w:val="24"/>
        </w:rPr>
      </w:pPr>
      <w:r w:rsidRPr="00155521">
        <w:rPr>
          <w:sz w:val="24"/>
          <w:szCs w:val="24"/>
        </w:rPr>
        <w:t xml:space="preserve">Knihovna je oprávněna zpracovávat osobní údaje uživatelů na </w:t>
      </w:r>
      <w:r w:rsidR="00390D16" w:rsidRPr="00155521">
        <w:rPr>
          <w:sz w:val="24"/>
          <w:szCs w:val="24"/>
        </w:rPr>
        <w:t>základě Nařízení Evropského parlamentu a Rady (EU) č. 2016/679 o ochraně fyzických osob v souvislosti se zpracováním osobních údajů a o volném pohybu těchto údajů, zvané též GDPR</w:t>
      </w:r>
      <w:r w:rsidR="00F566D3">
        <w:rPr>
          <w:sz w:val="24"/>
          <w:szCs w:val="24"/>
        </w:rPr>
        <w:t>, blíže viz příloha č.2 KŘ.</w:t>
      </w:r>
    </w:p>
    <w:p w:rsidR="00571C6C" w:rsidRPr="00E10998" w:rsidRDefault="00571C6C" w:rsidP="00155521">
      <w:pPr>
        <w:numPr>
          <w:ilvl w:val="0"/>
          <w:numId w:val="29"/>
        </w:numPr>
        <w:rPr>
          <w:sz w:val="24"/>
          <w:szCs w:val="24"/>
        </w:rPr>
      </w:pPr>
      <w:r w:rsidRPr="00E10998">
        <w:rPr>
          <w:sz w:val="24"/>
          <w:szCs w:val="24"/>
        </w:rPr>
        <w:t>Osobní údaje uživatelů bude knihovna zpracovávat podle Směrnic</w:t>
      </w:r>
      <w:r w:rsidR="00E10998">
        <w:rPr>
          <w:sz w:val="24"/>
          <w:szCs w:val="24"/>
        </w:rPr>
        <w:t>e</w:t>
      </w:r>
      <w:r w:rsidRPr="00E10998">
        <w:rPr>
          <w:sz w:val="24"/>
          <w:szCs w:val="24"/>
        </w:rPr>
        <w:t xml:space="preserve"> o ochraně osobních údajů v knihovně,</w:t>
      </w:r>
      <w:r w:rsidR="00C61D0F" w:rsidRPr="00E10998">
        <w:rPr>
          <w:sz w:val="24"/>
          <w:szCs w:val="24"/>
        </w:rPr>
        <w:t xml:space="preserve"> </w:t>
      </w:r>
      <w:r w:rsidRPr="00E10998">
        <w:rPr>
          <w:sz w:val="24"/>
          <w:szCs w:val="24"/>
        </w:rPr>
        <w:t>která je přílohou tohoto KŘ.</w:t>
      </w:r>
    </w:p>
    <w:p w:rsidR="00C61D0F" w:rsidRDefault="00C61D0F" w:rsidP="00155521"/>
    <w:p w:rsidR="00D06959" w:rsidRDefault="00D06959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br w:type="page"/>
      </w: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Čl. 4 Ukončení členství v knihovně</w:t>
      </w:r>
    </w:p>
    <w:p w:rsidR="00571C6C" w:rsidRPr="00934A25" w:rsidRDefault="00571C6C" w:rsidP="00934A2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Na žádost čtenáře (čtenář musí mít vypořádány všechny své závazky vůči knihovně).</w:t>
      </w:r>
    </w:p>
    <w:p w:rsidR="00571C6C" w:rsidRPr="00934A25" w:rsidRDefault="00571C6C" w:rsidP="00934A2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Při úmrtí.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5 Základní povinnosti a práva uživatelů knihovny</w:t>
      </w:r>
    </w:p>
    <w:p w:rsidR="00934A25" w:rsidRDefault="00571C6C" w:rsidP="00934A2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Uživatelé jsou povinni řídit se KŘ a dodržovat pokyny knihovnice. Musí se podrobit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stanoveným opatřením, která jsou potřebná pro udržení pořádku a ochranu majetku. J</w:t>
      </w:r>
    </w:p>
    <w:p w:rsidR="00571C6C" w:rsidRPr="00934A25" w:rsidRDefault="00934A25" w:rsidP="00934A2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</w:t>
      </w:r>
      <w:r w:rsidR="00571C6C" w:rsidRPr="00934A25">
        <w:rPr>
          <w:rFonts w:ascii="Calibri" w:hAnsi="Calibri" w:cs="Calibri"/>
          <w:color w:val="000000"/>
          <w:sz w:val="24"/>
          <w:szCs w:val="24"/>
        </w:rPr>
        <w:t>sou</w:t>
      </w:r>
      <w:r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1C6C" w:rsidRPr="00934A25">
        <w:rPr>
          <w:rFonts w:ascii="Calibri" w:hAnsi="Calibri" w:cs="Calibri"/>
          <w:color w:val="000000"/>
          <w:sz w:val="24"/>
          <w:szCs w:val="24"/>
        </w:rPr>
        <w:t>povinni zachovat v prostorách knihovny klid a pořádek.</w:t>
      </w:r>
    </w:p>
    <w:p w:rsidR="00571C6C" w:rsidRPr="00934A25" w:rsidRDefault="00571C6C" w:rsidP="00934A2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Jestliže uživatel nedodržuje tato opatření, může být dočasně nebo trvale zbaven práva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používat služeb knihovny. Tím není zbaven odpovědnosti za způsobenou škodu a povinnosti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nahradit ji podle platných předpisů.</w:t>
      </w:r>
    </w:p>
    <w:p w:rsidR="00571C6C" w:rsidRPr="00934A25" w:rsidRDefault="00571C6C" w:rsidP="00934A2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Připomínky, podněty a návrhy k práci knihovny je možné podávat písemně nebo ústně</w:t>
      </w:r>
      <w:r w:rsid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knihovnici.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6 Pokyny pro využívání výpočetní techniky</w:t>
      </w:r>
    </w:p>
    <w:p w:rsidR="00571C6C" w:rsidRPr="00934A25" w:rsidRDefault="00571C6C" w:rsidP="00934A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Uživatel je povinen používat v knihovně pouze programové vybavení, které mu knihovna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poskytuje.</w:t>
      </w:r>
    </w:p>
    <w:p w:rsidR="00571C6C" w:rsidRDefault="00571C6C" w:rsidP="00934A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Uživateli je zakázáno kopírovat a distribuovat části operačního systému knihovny a</w:t>
      </w:r>
    </w:p>
    <w:p w:rsidR="00571C6C" w:rsidRDefault="00571C6C" w:rsidP="00934A2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nainstalovaných aplikací a programů v knihovně.</w:t>
      </w:r>
    </w:p>
    <w:p w:rsidR="00571C6C" w:rsidRPr="00934A25" w:rsidRDefault="00571C6C" w:rsidP="00934A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Uživatel nese plnou odpovědnost za své případné zásahy do konfigurace počítače, které by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jakýmkoliv způsobem mohly mít vliv na provoz počítače, dále je uživatel plně odpovědný za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škody vzniklé jeho neodbornou manipulací s prostředky výpočetní techniky včetně škod</w:t>
      </w:r>
      <w:r w:rsid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způsobených jím zanesenými počítačovými viry.</w:t>
      </w:r>
    </w:p>
    <w:p w:rsidR="00571C6C" w:rsidRPr="00934A25" w:rsidRDefault="00571C6C" w:rsidP="00934A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Získané informace a data (v jakékoliv formě, na jakémkoliv médiu) slouží výhradně k</w:t>
      </w:r>
      <w:r w:rsidR="00C61D0F" w:rsidRPr="00934A25">
        <w:rPr>
          <w:rFonts w:ascii="Calibri" w:hAnsi="Calibri" w:cs="Calibri"/>
          <w:color w:val="000000"/>
          <w:sz w:val="24"/>
          <w:szCs w:val="24"/>
        </w:rPr>
        <w:t> </w:t>
      </w:r>
      <w:r w:rsidRPr="00934A25">
        <w:rPr>
          <w:rFonts w:ascii="Calibri" w:hAnsi="Calibri" w:cs="Calibri"/>
          <w:color w:val="000000"/>
          <w:sz w:val="24"/>
          <w:szCs w:val="24"/>
        </w:rPr>
        <w:t>osobní</w:t>
      </w:r>
      <w:r w:rsidR="00C61D0F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potřebě uživatele a k jeho studijním účelům. Není povoleno je jakýmkoliv způsobem dále</w:t>
      </w:r>
      <w:r w:rsidR="00C61D0F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rozšiřovat, rozmnožovat, kopírovat, půjčovat, sdílet, distribuovat (ani v počítačové síti),</w:t>
      </w:r>
      <w:r w:rsidR="00934A25" w:rsidRP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prodávat nebo jinak využívat zejména ke komerčním účelům.</w:t>
      </w:r>
    </w:p>
    <w:p w:rsidR="00571C6C" w:rsidRPr="00934A25" w:rsidRDefault="00571C6C" w:rsidP="00934A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Uživatel je povinen respektovat autorskoprávní ochranu dat (viz zákon č. 121/2000 Sb. -</w:t>
      </w:r>
      <w:r w:rsid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autorský zákon).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III. Výpůjční řád</w:t>
      </w: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7 Zpřístupňované knihovní dokumenty</w:t>
      </w:r>
    </w:p>
    <w:p w:rsidR="00571C6C" w:rsidRDefault="00571C6C" w:rsidP="00934A2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půjčuje knihovní dokumenty (dále jen dokumenty) z vlastního knihovního fondu, z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knihovního fondu jiné knihovny prostřednictvím meziknihovních služeb nebo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prostřednictvím výměnných souborů.</w:t>
      </w:r>
    </w:p>
    <w:p w:rsidR="00571C6C" w:rsidRPr="00934A25" w:rsidRDefault="00571C6C" w:rsidP="00934A2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34A25">
        <w:rPr>
          <w:rFonts w:ascii="Calibri" w:hAnsi="Calibri" w:cs="Calibri"/>
          <w:color w:val="000000"/>
          <w:sz w:val="24"/>
          <w:szCs w:val="24"/>
        </w:rPr>
        <w:t>Meziknihovní službu zprostředkuje knihovna na požádání uživatele podle § 14 KZ, vyhlášky</w:t>
      </w:r>
      <w:r w:rsidR="00934A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34A25">
        <w:rPr>
          <w:rFonts w:ascii="Calibri" w:hAnsi="Calibri" w:cs="Calibri"/>
          <w:color w:val="000000"/>
          <w:sz w:val="24"/>
          <w:szCs w:val="24"/>
        </w:rPr>
        <w:t>Ministerstva kultury č. 88/2002 Sb. a metodických pokynů NK ČR.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8 Rozhodnutí o půjčování</w:t>
      </w:r>
    </w:p>
    <w:p w:rsidR="00571C6C" w:rsidRDefault="00571C6C" w:rsidP="007C2D2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Mimo knihovnu si může uživatel půjčit všechny dokumenty uvedené v čl. 6 odst. 1 tohoto</w:t>
      </w:r>
    </w:p>
    <w:p w:rsidR="00571C6C" w:rsidRDefault="00571C6C" w:rsidP="00934A2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KŘ s výjimkou dokumentů:</w:t>
      </w:r>
    </w:p>
    <w:p w:rsidR="00571C6C" w:rsidRDefault="00571C6C" w:rsidP="00934A2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kterým by hrozilo nebezpečí nenahraditelné ztráty nebo poškození,</w:t>
      </w:r>
    </w:p>
    <w:p w:rsidR="00571C6C" w:rsidRDefault="00571C6C" w:rsidP="00934A2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které jsou zapotřebí k běžnému provozu knihovny,</w:t>
      </w:r>
    </w:p>
    <w:p w:rsidR="00571C6C" w:rsidRDefault="00571C6C" w:rsidP="00934A2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jejichž půjčování by bylo v rozporu s obecnými právními předpisy (porušení</w:t>
      </w:r>
      <w:r w:rsidR="00D61462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autorských </w:t>
      </w:r>
      <w:r w:rsidR="00D61462">
        <w:rPr>
          <w:rFonts w:ascii="Calibri" w:hAnsi="Calibri" w:cs="Calibri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ráv, šíření fašistické, rasistické, pornografické literatury apod.),</w:t>
      </w:r>
    </w:p>
    <w:p w:rsidR="00571C6C" w:rsidRPr="00D06959" w:rsidRDefault="00571C6C" w:rsidP="00934A25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06959">
        <w:rPr>
          <w:rFonts w:ascii="Calibri" w:hAnsi="Calibri" w:cs="Calibri"/>
          <w:color w:val="000000"/>
          <w:sz w:val="24"/>
          <w:szCs w:val="24"/>
        </w:rPr>
        <w:t>které byly vypůjčeny z jiných knihoven prostřednictvím meziknihovní výpůjční služby</w:t>
      </w:r>
      <w:r w:rsidR="00D0695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06959">
        <w:rPr>
          <w:rFonts w:ascii="Calibri" w:hAnsi="Calibri" w:cs="Calibri"/>
          <w:color w:val="000000"/>
          <w:sz w:val="24"/>
          <w:szCs w:val="24"/>
        </w:rPr>
        <w:t>s podmínkou výpůjčky v pouze v prostorách knihovny.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9 Postupy při půjčování</w:t>
      </w:r>
    </w:p>
    <w:p w:rsidR="00571C6C" w:rsidRPr="007C2D26" w:rsidRDefault="00571C6C" w:rsidP="007C2D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Před převzetím výpůjčky si má uživatel dokument prohlédnout, ihned ohlásit všechny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závady a ověřit si zápis závad ve výpůjčním tiskopise</w:t>
      </w:r>
      <w:r w:rsidR="007C2D26">
        <w:rPr>
          <w:rFonts w:ascii="Calibri" w:hAnsi="Calibri" w:cs="Calibri"/>
          <w:color w:val="000000"/>
          <w:sz w:val="24"/>
          <w:szCs w:val="24"/>
        </w:rPr>
        <w:t>.</w:t>
      </w:r>
    </w:p>
    <w:p w:rsidR="00571C6C" w:rsidRPr="007C2D26" w:rsidRDefault="00571C6C" w:rsidP="007C2D2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Pokud je kniha vypůjčená, může uživatel požádat o rezervaci dokumentu prostřednictvím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knihovnice.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10 Výpůjční lhůty</w:t>
      </w:r>
    </w:p>
    <w:p w:rsidR="00571C6C" w:rsidRPr="007C2D26" w:rsidRDefault="00571C6C" w:rsidP="00D0695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Výpůjční lhůta pro půjčování mimo knihovnu je zpravidla 1 měsíc. Výpůjční lhůta může být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prodloužena až třikrát o jeden měsíc, požádá-li o to uživatel před jejím uplynutím a nežád</w:t>
      </w:r>
      <w:r w:rsidR="00C61D0F" w:rsidRPr="007C2D26">
        <w:rPr>
          <w:rFonts w:ascii="Calibri" w:hAnsi="Calibri" w:cs="Calibri"/>
          <w:color w:val="000000"/>
          <w:sz w:val="24"/>
          <w:szCs w:val="24"/>
        </w:rPr>
        <w:t>al-</w:t>
      </w:r>
      <w:r w:rsidRPr="007C2D26">
        <w:rPr>
          <w:rFonts w:ascii="Calibri" w:hAnsi="Calibri" w:cs="Calibri"/>
          <w:color w:val="000000"/>
          <w:sz w:val="24"/>
          <w:szCs w:val="24"/>
        </w:rPr>
        <w:t>li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dokument další uživatel. V odůvodněných případech je možné povolit novou výpůjčku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téhož dokumentu, ale jen po jeho předložení.</w:t>
      </w:r>
    </w:p>
    <w:p w:rsidR="00571C6C" w:rsidRDefault="00571C6C" w:rsidP="00D0695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je oprávněna stanovit kratší výpůjční lhůtu, případně žádat vrácení půjčeného</w:t>
      </w:r>
    </w:p>
    <w:p w:rsidR="00571C6C" w:rsidRDefault="00571C6C" w:rsidP="00D06959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dokumentu před uplynutím výpůjční lhůty.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11 Vracení vypůjčeného dokumentu</w:t>
      </w:r>
    </w:p>
    <w:p w:rsidR="00571C6C" w:rsidRPr="007C2D26" w:rsidRDefault="00571C6C" w:rsidP="007C2D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Uživatel je povinen vrátit vypůjčený dokument v takovém stavu, v jakém si jej, vypůjčil. Jinak</w:t>
      </w:r>
      <w:r w:rsidR="00C61D0F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nese odpovědnost za všechny zjištěné závady a je povinen uhradit knihovně náklady na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opravu dokumentu, popřípadě uhradit škodu jako při ztrátě dokumentu.</w:t>
      </w:r>
    </w:p>
    <w:p w:rsidR="00571C6C" w:rsidRPr="007C2D26" w:rsidRDefault="00571C6C" w:rsidP="007C2D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Je zakázáno zpracovávat text vypůjčeného dokumentu graficky podtrháváním,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zvýrazňováním, psaním poznámek na okraj anebo jiným způsobem do vypůjčeného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dokumentu zasahovat.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12 Práva a povinnosti uživatelů pro půjčování mimo knihovnu</w:t>
      </w:r>
    </w:p>
    <w:p w:rsidR="00571C6C" w:rsidRDefault="00571C6C" w:rsidP="007C2D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 půjčování knihovních fondů platí ustanovení občanského zákoníku o půjčování věcí.</w:t>
      </w:r>
    </w:p>
    <w:p w:rsidR="00571C6C" w:rsidRPr="007C2D26" w:rsidRDefault="00571C6C" w:rsidP="007C2D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7C2D26">
        <w:rPr>
          <w:rFonts w:ascii="Calibri" w:hAnsi="Calibri" w:cs="Calibri"/>
          <w:sz w:val="24"/>
          <w:szCs w:val="24"/>
        </w:rPr>
        <w:t>Mimo knihovnu může mít uživatel vypůjčeno zpravidla nejvýše 15 dokumentů.</w:t>
      </w:r>
    </w:p>
    <w:p w:rsidR="00571C6C" w:rsidRPr="007C2D26" w:rsidRDefault="00571C6C" w:rsidP="007C2D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Uživatel nesmí vypůjčený dokument půjčovat dalším osobám. Ručí za něj po celou dobu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výpůjčky.</w:t>
      </w:r>
    </w:p>
    <w:p w:rsidR="00571C6C" w:rsidRDefault="00571C6C" w:rsidP="007C2D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Uživatel ručí za vypůjčený dokument do té doby, dokud má knihovna o výpůjčce záznam.</w:t>
      </w:r>
    </w:p>
    <w:p w:rsidR="00571C6C" w:rsidRPr="007C2D26" w:rsidRDefault="00571C6C" w:rsidP="007C2D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Jestliže uživatel nevrátí půjčený dokument ve stanovené lhůtě, účtuje knihovna uživateli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poplatek z prodlení.</w:t>
      </w:r>
    </w:p>
    <w:p w:rsidR="00571C6C" w:rsidRPr="007C2D26" w:rsidRDefault="00571C6C" w:rsidP="007C2D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 vypořádání pohledávek má knihovna právo pozastavit uživateli poskytování všech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služeb.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13 Reprografické a jiné kopírovací služby</w:t>
      </w:r>
    </w:p>
    <w:p w:rsidR="00571C6C" w:rsidRDefault="00571C6C" w:rsidP="007C2D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může podle povahy dokumentu nahradit jeho půjčení kopií.</w:t>
      </w:r>
    </w:p>
    <w:p w:rsidR="00571C6C" w:rsidRPr="007C2D26" w:rsidRDefault="00571C6C" w:rsidP="007C2D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Reprografické a jiné kopírovací služby se poskytují z fondů knihovny, anebo z fondů jiné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knihovny v rámci meziknihovních služeb. Uživatel, pro kterého byla kopie zhotovena, je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povinen s ní zacházet v souladu s ustanoveními zákona č. 121/2000 Sb. - autorský zákon.</w:t>
      </w:r>
    </w:p>
    <w:p w:rsidR="00571C6C" w:rsidRDefault="00571C6C" w:rsidP="007C2D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může odmítnout zhotovit kopie je-li zhotovení kopie v rozporu s právními</w:t>
      </w:r>
    </w:p>
    <w:p w:rsidR="00571C6C" w:rsidRPr="007C2D26" w:rsidRDefault="00571C6C" w:rsidP="007C2D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předpisy (porušení autorských práv, šíření fašistické, rasistické, pornografické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literatury</w:t>
      </w:r>
      <w:r w:rsidR="007C2D26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C2D26">
        <w:rPr>
          <w:rFonts w:ascii="Calibri" w:hAnsi="Calibri" w:cs="Calibri"/>
          <w:color w:val="000000"/>
          <w:sz w:val="24"/>
          <w:szCs w:val="24"/>
        </w:rPr>
        <w:t>apod.).</w:t>
      </w:r>
    </w:p>
    <w:p w:rsidR="00571C6C" w:rsidRPr="007C2D26" w:rsidRDefault="00571C6C" w:rsidP="007C2D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C2D26">
        <w:rPr>
          <w:rFonts w:ascii="Calibri" w:hAnsi="Calibri" w:cs="Calibri"/>
          <w:color w:val="000000"/>
          <w:sz w:val="24"/>
          <w:szCs w:val="24"/>
        </w:rPr>
        <w:t>Knihovna může pro svého uživatele objednat zhotovení kopie v českých knihovnách nebo v</w:t>
      </w:r>
      <w:r w:rsidR="00C61D0F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zahraničí. Objednávka kopie v tomto případě podléhá ustanovením o meziknihovních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službách. Uživatel, pro kterého byla takto kopie zhotovena, je povinen s ní zacházet v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souladu s ustanoveními autorského práva a v souladu s ustanoveními knihovny, jež kopii</w:t>
      </w:r>
      <w:r w:rsidR="007C2D26" w:rsidRPr="007C2D2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C2D26">
        <w:rPr>
          <w:rFonts w:ascii="Calibri" w:hAnsi="Calibri" w:cs="Calibri"/>
          <w:color w:val="000000"/>
          <w:sz w:val="24"/>
          <w:szCs w:val="24"/>
        </w:rPr>
        <w:t>zhotovila.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IV. Postihy nedodržení ustanovení Knihovního řádu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14 Ztráty a náhrady</w:t>
      </w:r>
    </w:p>
    <w:p w:rsidR="00D06959" w:rsidRDefault="00D06959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Pr="004B14A5" w:rsidRDefault="00571C6C" w:rsidP="004B14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Uživatel je povinen bezodkladně hlásit ztrátu nebo poškození dokumentu a ve lhůtě</w:t>
      </w:r>
      <w:r w:rsidR="004B14A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14A5">
        <w:rPr>
          <w:rFonts w:ascii="Calibri" w:hAnsi="Calibri" w:cs="Calibri"/>
          <w:color w:val="000000"/>
          <w:sz w:val="24"/>
          <w:szCs w:val="24"/>
        </w:rPr>
        <w:t>stanovené knihovnou nahradit škodu.</w:t>
      </w:r>
    </w:p>
    <w:p w:rsidR="00D06959" w:rsidRPr="004B14A5" w:rsidRDefault="00571C6C" w:rsidP="004B14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 způsobu náhrady dokumentu rozhoduje knihovna. Může požadovat náhradu škody</w:t>
      </w:r>
      <w:r w:rsidR="004B14A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14A5">
        <w:rPr>
          <w:rFonts w:ascii="Calibri" w:hAnsi="Calibri" w:cs="Calibri"/>
          <w:color w:val="000000"/>
          <w:sz w:val="24"/>
          <w:szCs w:val="24"/>
        </w:rPr>
        <w:t>uvedením do původního stavu obstaráním náhradního výtisku téhož dokumentu ve stejném</w:t>
      </w:r>
      <w:r w:rsidR="00D06959" w:rsidRPr="004B14A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14A5">
        <w:rPr>
          <w:rFonts w:ascii="Calibri" w:hAnsi="Calibri" w:cs="Calibri"/>
          <w:color w:val="000000"/>
          <w:sz w:val="24"/>
          <w:szCs w:val="24"/>
        </w:rPr>
        <w:t>vydání a vazbě nebo vázané kopie ztraceného dokumentu. Jestliže uvedení do původního</w:t>
      </w:r>
      <w:r w:rsidR="00D06959" w:rsidRPr="004B14A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14A5">
        <w:rPr>
          <w:rFonts w:ascii="Calibri" w:hAnsi="Calibri" w:cs="Calibri"/>
          <w:color w:val="000000"/>
          <w:sz w:val="24"/>
          <w:szCs w:val="24"/>
        </w:rPr>
        <w:t>stavu není možné nebo účelné, může knihovna požadovat jako náhradu totéž dílo v</w:t>
      </w:r>
      <w:r w:rsidR="00D06959" w:rsidRPr="004B14A5">
        <w:rPr>
          <w:rFonts w:ascii="Calibri" w:hAnsi="Calibri" w:cs="Calibri"/>
          <w:color w:val="000000"/>
          <w:sz w:val="24"/>
          <w:szCs w:val="24"/>
        </w:rPr>
        <w:t> </w:t>
      </w:r>
      <w:r w:rsidRPr="004B14A5">
        <w:rPr>
          <w:rFonts w:ascii="Calibri" w:hAnsi="Calibri" w:cs="Calibri"/>
          <w:color w:val="000000"/>
          <w:sz w:val="24"/>
          <w:szCs w:val="24"/>
        </w:rPr>
        <w:t>jiném</w:t>
      </w:r>
      <w:r w:rsidR="00D06959" w:rsidRPr="004B14A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14A5">
        <w:rPr>
          <w:rFonts w:ascii="Calibri" w:hAnsi="Calibri" w:cs="Calibri"/>
          <w:color w:val="000000"/>
          <w:sz w:val="24"/>
          <w:szCs w:val="24"/>
        </w:rPr>
        <w:t>vydání, jiné dílo, anebo finanční náhradu. Finanční náhradu stanovuje knihovna.</w:t>
      </w:r>
    </w:p>
    <w:p w:rsidR="00571C6C" w:rsidRPr="00D06959" w:rsidRDefault="00571C6C" w:rsidP="00D0695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06959">
        <w:rPr>
          <w:rFonts w:ascii="Calibri" w:hAnsi="Calibri" w:cs="Calibri"/>
          <w:color w:val="000000"/>
          <w:sz w:val="24"/>
          <w:szCs w:val="24"/>
        </w:rPr>
        <w:t>Uživatel je povinen hradit i všechny náklady, které knihovně v souvislosti se ztrátou vznikly.</w:t>
      </w:r>
    </w:p>
    <w:p w:rsidR="00571C6C" w:rsidRPr="00D06959" w:rsidRDefault="00571C6C" w:rsidP="00D0695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06959">
        <w:rPr>
          <w:rFonts w:ascii="Calibri" w:hAnsi="Calibri" w:cs="Calibri"/>
          <w:color w:val="000000"/>
          <w:sz w:val="24"/>
          <w:szCs w:val="24"/>
        </w:rPr>
        <w:t>Do vyřešení způsobu nahrazení ztráty a uhrazení všech pohledávek má knihovna právo</w:t>
      </w:r>
      <w:r w:rsidR="00D06959" w:rsidRPr="00D0695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06959">
        <w:rPr>
          <w:rFonts w:ascii="Calibri" w:hAnsi="Calibri" w:cs="Calibri"/>
          <w:color w:val="000000"/>
          <w:sz w:val="24"/>
          <w:szCs w:val="24"/>
        </w:rPr>
        <w:t>pozastavit uživateli poskytování všech služeb.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15 Poplatky za přestupky proti Knihovnímu řádu</w:t>
      </w:r>
    </w:p>
    <w:p w:rsidR="00571C6C" w:rsidRPr="00D06959" w:rsidRDefault="00571C6C" w:rsidP="00D0695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06959">
        <w:rPr>
          <w:rFonts w:ascii="Calibri" w:hAnsi="Calibri" w:cs="Calibri"/>
          <w:color w:val="000000"/>
          <w:sz w:val="24"/>
          <w:szCs w:val="24"/>
        </w:rPr>
        <w:t>Sankční poplatky jsou knihovnou účtovány ve výši stanovené Ceníkem, který je přílohou</w:t>
      </w:r>
      <w:r w:rsidR="00D06959" w:rsidRPr="00D0695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06959">
        <w:rPr>
          <w:rFonts w:ascii="Calibri" w:hAnsi="Calibri" w:cs="Calibri"/>
          <w:color w:val="000000"/>
          <w:sz w:val="24"/>
          <w:szCs w:val="24"/>
        </w:rPr>
        <w:t>tohoto KŘ.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Čl. 16 Náhrada všeobecných škod</w:t>
      </w:r>
    </w:p>
    <w:p w:rsidR="00571C6C" w:rsidRPr="00D06959" w:rsidRDefault="00571C6C" w:rsidP="00D0695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06959">
        <w:rPr>
          <w:rFonts w:ascii="Calibri" w:hAnsi="Calibri" w:cs="Calibri"/>
          <w:color w:val="000000"/>
          <w:sz w:val="24"/>
          <w:szCs w:val="24"/>
        </w:rPr>
        <w:t>Za škody způsobené na ostatním majetku knihovny odpovídá uživatel podle obecně</w:t>
      </w:r>
      <w:r w:rsidR="00D06959" w:rsidRPr="00D0695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06959">
        <w:rPr>
          <w:rFonts w:ascii="Calibri" w:hAnsi="Calibri" w:cs="Calibri"/>
          <w:color w:val="000000"/>
          <w:sz w:val="24"/>
          <w:szCs w:val="24"/>
        </w:rPr>
        <w:t>platných předpisů.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571C6C" w:rsidRDefault="00571C6C" w:rsidP="00D6146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V. Přílohy Knihovního řádu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Ceník poplatků Obecní knihovny v </w:t>
      </w:r>
      <w:r w:rsidR="00C61D0F">
        <w:rPr>
          <w:rFonts w:ascii="Calibri" w:hAnsi="Calibri" w:cs="Calibri"/>
          <w:color w:val="000000"/>
          <w:sz w:val="24"/>
          <w:szCs w:val="24"/>
        </w:rPr>
        <w:t>Podmokách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Směrnice o nakládání s osobními údaji uživatelů knihovny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 </w:t>
      </w:r>
      <w:r w:rsidR="00C61D0F">
        <w:rPr>
          <w:rFonts w:ascii="Calibri" w:hAnsi="Calibri" w:cs="Calibri"/>
          <w:color w:val="000000"/>
          <w:sz w:val="24"/>
          <w:szCs w:val="24"/>
        </w:rPr>
        <w:t>Podmokách</w:t>
      </w:r>
      <w:r>
        <w:rPr>
          <w:rFonts w:ascii="Calibri" w:hAnsi="Calibri" w:cs="Calibri"/>
          <w:color w:val="000000"/>
          <w:sz w:val="24"/>
          <w:szCs w:val="24"/>
        </w:rPr>
        <w:t xml:space="preserve"> dne </w:t>
      </w:r>
      <w:proofErr w:type="gramStart"/>
      <w:r w:rsidR="00FB67C1">
        <w:rPr>
          <w:rFonts w:ascii="Calibri" w:hAnsi="Calibri" w:cs="Calibri"/>
          <w:color w:val="000000"/>
          <w:sz w:val="24"/>
          <w:szCs w:val="24"/>
        </w:rPr>
        <w:t>25.9.2018</w:t>
      </w:r>
      <w:proofErr w:type="gramEnd"/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Ing. Ivo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Šnévajs</w:t>
      </w:r>
      <w:proofErr w:type="spellEnd"/>
      <w:r w:rsidR="00571C6C">
        <w:rPr>
          <w:rFonts w:ascii="Calibri" w:hAnsi="Calibri" w:cs="Calibri"/>
          <w:color w:val="000000"/>
          <w:sz w:val="24"/>
          <w:szCs w:val="24"/>
        </w:rPr>
        <w:t>, starosta</w:t>
      </w:r>
    </w:p>
    <w:p w:rsidR="00F566D3" w:rsidRDefault="00F566D3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</w:t>
      </w:r>
      <w:r w:rsidR="00C61D0F">
        <w:rPr>
          <w:rFonts w:ascii="Calibri" w:hAnsi="Calibri" w:cs="Calibri"/>
          <w:color w:val="000000"/>
          <w:sz w:val="24"/>
          <w:szCs w:val="24"/>
        </w:rPr>
        <w:t>ie Řeháková</w:t>
      </w:r>
      <w:r>
        <w:rPr>
          <w:rFonts w:ascii="Calibri" w:hAnsi="Calibri" w:cs="Calibri"/>
          <w:color w:val="000000"/>
          <w:sz w:val="24"/>
          <w:szCs w:val="24"/>
        </w:rPr>
        <w:t>, knihovnice</w:t>
      </w:r>
    </w:p>
    <w:p w:rsidR="00C61D0F" w:rsidRDefault="00C61D0F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C61D0F" w:rsidRDefault="00C61D0F">
      <w:pPr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br w:type="page"/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lastRenderedPageBreak/>
        <w:t>Ceník poplatků Obecní knihovny v Podmokách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Příloha č. 1 Knihovního řádu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Základní služby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Půjčovní knih a časopisů a poskytování ústních informací zdarma</w:t>
      </w:r>
    </w:p>
    <w:p w:rsidR="0002235A" w:rsidRDefault="00F566D3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Registrační poplatek 1,- Kč splatný při registraci čtenáře.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Sankční poplatky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Knihy, časopisy a hry jsou půjčovány na měsíc. Potom jsou uplatňovány sankce.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Poplatky z prodlení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upomínka (30 dní po určeném datu vrácení) 30,- Kč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upomínka (60 dní po určeném datu vrácení) 60,- Kč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upomínka (90 dní po určeném datu vrácení) 100,- Kč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upomínka (120 dní po určeném datu vrácení) cena knihy / hry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Další sankční poplatky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Dílčí poškození knihy/hry </w:t>
      </w:r>
      <w:r>
        <w:rPr>
          <w:rFonts w:ascii="Calibri" w:hAnsi="Calibri" w:cs="Calibri"/>
          <w:color w:val="000000"/>
          <w:sz w:val="20"/>
          <w:szCs w:val="20"/>
        </w:rPr>
        <w:t xml:space="preserve">(dle stupně poškození a míry zavinění) </w:t>
      </w:r>
      <w:r>
        <w:rPr>
          <w:rFonts w:ascii="Calibri" w:hAnsi="Calibri" w:cs="Calibri"/>
          <w:color w:val="000000"/>
          <w:sz w:val="24"/>
          <w:szCs w:val="24"/>
        </w:rPr>
        <w:t>50 - 200,- Kč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Finanční náhrada ztracené knihy/hry dle aktuální ceny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Úkony spojené s likvidací ztracené knihy / hry 50,- Kč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Ostatní placené služby</w:t>
      </w: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Prodej vyřazených knih a časopisů smluvní cena</w:t>
      </w:r>
    </w:p>
    <w:p w:rsidR="00F566D3" w:rsidRDefault="00F566D3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2235A" w:rsidRDefault="0002235A" w:rsidP="00022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566D3">
        <w:rPr>
          <w:rFonts w:ascii="Calibri" w:hAnsi="Calibri" w:cs="Calibri"/>
          <w:color w:val="000000"/>
          <w:sz w:val="24"/>
          <w:szCs w:val="24"/>
        </w:rPr>
        <w:t xml:space="preserve">Platnost ceníku od </w:t>
      </w:r>
      <w:r w:rsidR="00F566D3" w:rsidRPr="00F566D3">
        <w:rPr>
          <w:rFonts w:ascii="Calibri" w:hAnsi="Calibri" w:cs="Calibri"/>
          <w:color w:val="000000"/>
          <w:sz w:val="24"/>
          <w:szCs w:val="24"/>
        </w:rPr>
        <w:t>1</w:t>
      </w:r>
      <w:r w:rsidRPr="00F566D3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F566D3" w:rsidRPr="00F566D3">
        <w:rPr>
          <w:rFonts w:ascii="Calibri" w:hAnsi="Calibri" w:cs="Calibri"/>
          <w:color w:val="000000"/>
          <w:sz w:val="24"/>
          <w:szCs w:val="24"/>
        </w:rPr>
        <w:t>10</w:t>
      </w:r>
      <w:r w:rsidRPr="00F566D3">
        <w:rPr>
          <w:rFonts w:ascii="Calibri" w:hAnsi="Calibri" w:cs="Calibri"/>
          <w:color w:val="000000"/>
          <w:sz w:val="24"/>
          <w:szCs w:val="24"/>
        </w:rPr>
        <w:t>. 2018</w:t>
      </w:r>
    </w:p>
    <w:p w:rsidR="0002235A" w:rsidRDefault="0002235A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02235A" w:rsidRDefault="0002235A" w:rsidP="0002235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Marie Řeháková, knihovnice </w:t>
      </w:r>
    </w:p>
    <w:p w:rsidR="0002235A" w:rsidRDefault="0002235A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F566D3" w:rsidRDefault="00F566D3" w:rsidP="0002235A">
      <w:pPr>
        <w:rPr>
          <w:rFonts w:ascii="Calibri" w:hAnsi="Calibri" w:cs="Calibri"/>
          <w:color w:val="000000"/>
          <w:sz w:val="24"/>
          <w:szCs w:val="24"/>
        </w:rPr>
      </w:pPr>
    </w:p>
    <w:p w:rsidR="0002235A" w:rsidRDefault="0002235A" w:rsidP="0002235A">
      <w:r>
        <w:rPr>
          <w:rFonts w:ascii="Calibri" w:hAnsi="Calibri" w:cs="Calibri"/>
          <w:color w:val="000000"/>
          <w:sz w:val="24"/>
          <w:szCs w:val="24"/>
        </w:rPr>
        <w:t xml:space="preserve">Ing. Ivo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Šnévajs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starosta</w:t>
      </w:r>
    </w:p>
    <w:p w:rsidR="00492652" w:rsidRDefault="00492652" w:rsidP="00492652">
      <w:pPr>
        <w:rPr>
          <w:sz w:val="24"/>
        </w:rPr>
      </w:pPr>
    </w:p>
    <w:p w:rsidR="00F566D3" w:rsidRDefault="00F566D3" w:rsidP="00492652">
      <w:pPr>
        <w:rPr>
          <w:sz w:val="24"/>
        </w:rPr>
      </w:pPr>
    </w:p>
    <w:p w:rsidR="00492652" w:rsidRDefault="00492652" w:rsidP="00492652">
      <w:pPr>
        <w:rPr>
          <w:sz w:val="24"/>
        </w:rPr>
      </w:pPr>
    </w:p>
    <w:p w:rsidR="00492652" w:rsidRDefault="00492652" w:rsidP="00492652">
      <w:pPr>
        <w:rPr>
          <w:sz w:val="24"/>
        </w:rPr>
      </w:pPr>
    </w:p>
    <w:p w:rsidR="00492652" w:rsidRPr="00492652" w:rsidRDefault="00492652" w:rsidP="00492652">
      <w:pPr>
        <w:rPr>
          <w:sz w:val="24"/>
        </w:rPr>
      </w:pPr>
      <w:r w:rsidRPr="00492652">
        <w:rPr>
          <w:sz w:val="24"/>
        </w:rPr>
        <w:br w:type="page"/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lastRenderedPageBreak/>
        <w:t>Směrnice o nakládání s osobními údaji uživatelů knihovny</w:t>
      </w:r>
    </w:p>
    <w:p w:rsidR="00571C6C" w:rsidRDefault="00571C6C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Příloha č. 2 Knihovního řádu</w:t>
      </w:r>
    </w:p>
    <w:p w:rsidR="00976584" w:rsidRDefault="00976584" w:rsidP="00571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71C6C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Osobním údajem je podle </w:t>
      </w:r>
      <w:r w:rsidR="006C36B8">
        <w:rPr>
          <w:rFonts w:ascii="Calibri" w:hAnsi="Calibri" w:cs="Calibri"/>
          <w:color w:val="000000"/>
          <w:sz w:val="24"/>
          <w:szCs w:val="24"/>
        </w:rPr>
        <w:t>Nařízení Evropského parlamentu a Rady (EU) 2016/679 ze dne 27. dubna 2016 o ochraně fyzických osob v souvislosti se zpracováním osobních údajů a o volném pohybu těchto údajů</w:t>
      </w:r>
      <w:r>
        <w:rPr>
          <w:rFonts w:ascii="Calibri" w:hAnsi="Calibri" w:cs="Calibri"/>
          <w:color w:val="000000"/>
          <w:sz w:val="24"/>
          <w:szCs w:val="24"/>
        </w:rPr>
        <w:t xml:space="preserve"> jakýkoliv údaj, který se týká konkrétní osoby, jejíž identitu lze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 osobních údajů přímo či nepřímo určit. Osobními údaji tedy jsou v podmínkách obecní knihovny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zejména identifikační a adresní údaje čtenářů a uživatelů služeb knihovny nebo údaje o jejich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výpůjčkách či jiných transakcích.</w:t>
      </w:r>
    </w:p>
    <w:p w:rsidR="000E3FF0" w:rsidRPr="00976584" w:rsidRDefault="000D6555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sz w:val="24"/>
          <w:szCs w:val="24"/>
        </w:rPr>
      </w:pPr>
      <w:r w:rsidRPr="00976584">
        <w:rPr>
          <w:rFonts w:ascii="Calibri" w:hAnsi="Calibri" w:cs="Calibri"/>
          <w:sz w:val="24"/>
          <w:szCs w:val="24"/>
        </w:rPr>
        <w:t xml:space="preserve">Základním účelem zpracování </w:t>
      </w:r>
      <w:r w:rsidR="000E3FF0" w:rsidRPr="00976584">
        <w:rPr>
          <w:rFonts w:ascii="Calibri" w:hAnsi="Calibri" w:cs="Calibri"/>
          <w:sz w:val="24"/>
          <w:szCs w:val="24"/>
        </w:rPr>
        <w:t xml:space="preserve">osobních </w:t>
      </w:r>
      <w:r w:rsidRPr="00976584">
        <w:rPr>
          <w:rFonts w:ascii="Calibri" w:hAnsi="Calibri" w:cs="Calibri"/>
          <w:sz w:val="24"/>
          <w:szCs w:val="24"/>
        </w:rPr>
        <w:t xml:space="preserve">údajů </w:t>
      </w:r>
      <w:r w:rsidR="000E3FF0" w:rsidRPr="00976584">
        <w:rPr>
          <w:rFonts w:ascii="Calibri" w:hAnsi="Calibri" w:cs="Calibri"/>
          <w:sz w:val="24"/>
          <w:szCs w:val="24"/>
        </w:rPr>
        <w:t xml:space="preserve">je </w:t>
      </w:r>
      <w:r w:rsidRPr="00976584">
        <w:rPr>
          <w:rFonts w:ascii="Calibri" w:hAnsi="Calibri" w:cs="Calibri"/>
          <w:sz w:val="24"/>
          <w:szCs w:val="24"/>
        </w:rPr>
        <w:t>zajišťování činnosti obecní</w:t>
      </w:r>
      <w:r w:rsidR="000E3FF0" w:rsidRPr="00976584">
        <w:rPr>
          <w:rFonts w:ascii="Calibri" w:hAnsi="Calibri" w:cs="Calibri"/>
          <w:sz w:val="24"/>
          <w:szCs w:val="24"/>
        </w:rPr>
        <w:t xml:space="preserve"> knihovny s</w:t>
      </w:r>
      <w:r w:rsidRPr="00976584">
        <w:rPr>
          <w:rFonts w:ascii="Calibri" w:hAnsi="Calibri" w:cs="Calibri"/>
          <w:sz w:val="24"/>
          <w:szCs w:val="24"/>
        </w:rPr>
        <w:t>počívající ve vedení</w:t>
      </w:r>
      <w:r w:rsidR="000E3FF0" w:rsidRPr="00976584">
        <w:rPr>
          <w:rFonts w:ascii="Calibri" w:hAnsi="Calibri" w:cs="Calibri"/>
          <w:sz w:val="24"/>
          <w:szCs w:val="24"/>
        </w:rPr>
        <w:t xml:space="preserve"> </w:t>
      </w:r>
      <w:r w:rsidRPr="00976584">
        <w:rPr>
          <w:rFonts w:ascii="Calibri" w:hAnsi="Calibri" w:cs="Calibri"/>
          <w:sz w:val="24"/>
          <w:szCs w:val="24"/>
        </w:rPr>
        <w:t>osobních údajů pro účely evidence čtenářů a výpůjček knihovny, evidenc</w:t>
      </w:r>
      <w:r w:rsidR="000E3FF0" w:rsidRPr="00976584">
        <w:rPr>
          <w:rFonts w:ascii="Calibri" w:hAnsi="Calibri" w:cs="Calibri"/>
          <w:sz w:val="24"/>
          <w:szCs w:val="24"/>
        </w:rPr>
        <w:t>i</w:t>
      </w:r>
      <w:r w:rsidRPr="00976584">
        <w:rPr>
          <w:rFonts w:ascii="Calibri" w:hAnsi="Calibri" w:cs="Calibri"/>
          <w:sz w:val="24"/>
          <w:szCs w:val="24"/>
        </w:rPr>
        <w:t xml:space="preserve"> čtenářů, výpůjč</w:t>
      </w:r>
      <w:r w:rsidR="000E3FF0" w:rsidRPr="00976584">
        <w:rPr>
          <w:rFonts w:ascii="Calibri" w:hAnsi="Calibri" w:cs="Calibri"/>
          <w:sz w:val="24"/>
          <w:szCs w:val="24"/>
        </w:rPr>
        <w:t xml:space="preserve">kám knih a </w:t>
      </w:r>
      <w:r w:rsidRPr="00976584">
        <w:rPr>
          <w:rFonts w:ascii="Calibri" w:hAnsi="Calibri" w:cs="Calibri"/>
          <w:sz w:val="24"/>
          <w:szCs w:val="24"/>
        </w:rPr>
        <w:t xml:space="preserve">poskytování informačních </w:t>
      </w:r>
      <w:r w:rsidR="000E3FF0" w:rsidRPr="00976584">
        <w:rPr>
          <w:rFonts w:ascii="Calibri" w:hAnsi="Calibri" w:cs="Calibri"/>
          <w:sz w:val="24"/>
          <w:szCs w:val="24"/>
        </w:rPr>
        <w:t xml:space="preserve">a vzdělávacích </w:t>
      </w:r>
      <w:r w:rsidRPr="00976584">
        <w:rPr>
          <w:rFonts w:ascii="Calibri" w:hAnsi="Calibri" w:cs="Calibri"/>
          <w:sz w:val="24"/>
          <w:szCs w:val="24"/>
        </w:rPr>
        <w:t>služeb.</w:t>
      </w:r>
      <w:r w:rsidR="00976584">
        <w:rPr>
          <w:rFonts w:ascii="Calibri" w:hAnsi="Calibri" w:cs="Calibri"/>
          <w:sz w:val="24"/>
          <w:szCs w:val="24"/>
        </w:rPr>
        <w:t xml:space="preserve"> </w:t>
      </w:r>
      <w:r w:rsidRPr="00976584">
        <w:rPr>
          <w:rFonts w:ascii="Calibri" w:hAnsi="Calibri" w:cs="Calibri"/>
          <w:sz w:val="24"/>
          <w:szCs w:val="24"/>
        </w:rPr>
        <w:t>Právním titulem ke zpracování údajů bude v obecné rovině naplňování zákona o knihovnách, ve</w:t>
      </w:r>
      <w:r w:rsidR="000E3FF0" w:rsidRPr="00976584">
        <w:rPr>
          <w:rFonts w:ascii="Calibri" w:hAnsi="Calibri" w:cs="Calibri"/>
          <w:sz w:val="24"/>
          <w:szCs w:val="24"/>
        </w:rPr>
        <w:t xml:space="preserve"> </w:t>
      </w:r>
      <w:r w:rsidRPr="00976584">
        <w:rPr>
          <w:rFonts w:ascii="Calibri" w:hAnsi="Calibri" w:cs="Calibri"/>
          <w:sz w:val="24"/>
          <w:szCs w:val="24"/>
        </w:rPr>
        <w:t>vztahu ke čtenářům a jiným návštěvníkům knihovny zejména smlouva čtenáře či jiného uživatele</w:t>
      </w:r>
      <w:r w:rsidR="000E3FF0" w:rsidRPr="00976584">
        <w:rPr>
          <w:rFonts w:ascii="Calibri" w:hAnsi="Calibri" w:cs="Calibri"/>
          <w:sz w:val="24"/>
          <w:szCs w:val="24"/>
        </w:rPr>
        <w:t xml:space="preserve"> </w:t>
      </w:r>
      <w:r w:rsidRPr="00976584">
        <w:rPr>
          <w:rFonts w:ascii="Calibri" w:hAnsi="Calibri" w:cs="Calibri"/>
          <w:sz w:val="24"/>
          <w:szCs w:val="24"/>
        </w:rPr>
        <w:t xml:space="preserve">uzavřená s knihovnou, a to ve formě přistoupení ke knihovnímu řádu. </w:t>
      </w:r>
    </w:p>
    <w:p w:rsidR="000E3FF0" w:rsidRDefault="000D6555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sz w:val="24"/>
          <w:szCs w:val="24"/>
        </w:rPr>
      </w:pPr>
      <w:r w:rsidRPr="000E3FF0">
        <w:rPr>
          <w:rFonts w:ascii="Calibri" w:hAnsi="Calibri" w:cs="Calibri"/>
          <w:sz w:val="24"/>
          <w:szCs w:val="24"/>
        </w:rPr>
        <w:t>Pro žádné ze způsobů</w:t>
      </w:r>
      <w:r w:rsidR="000E3FF0">
        <w:rPr>
          <w:rFonts w:ascii="Calibri" w:hAnsi="Calibri" w:cs="Calibri"/>
          <w:sz w:val="24"/>
          <w:szCs w:val="24"/>
        </w:rPr>
        <w:t xml:space="preserve"> </w:t>
      </w:r>
      <w:r w:rsidRPr="000E3FF0">
        <w:rPr>
          <w:rFonts w:ascii="Calibri" w:hAnsi="Calibri" w:cs="Calibri"/>
          <w:sz w:val="24"/>
          <w:szCs w:val="24"/>
        </w:rPr>
        <w:t>zpracování, které jsou v souladu s výše specifikovaným základním účelem zpracování, kterým je</w:t>
      </w:r>
      <w:r w:rsidR="000E3FF0">
        <w:rPr>
          <w:rFonts w:ascii="Calibri" w:hAnsi="Calibri" w:cs="Calibri"/>
          <w:sz w:val="24"/>
          <w:szCs w:val="24"/>
        </w:rPr>
        <w:t xml:space="preserve"> </w:t>
      </w:r>
      <w:r w:rsidRPr="000E3FF0">
        <w:rPr>
          <w:rFonts w:ascii="Calibri" w:hAnsi="Calibri" w:cs="Calibri"/>
          <w:sz w:val="24"/>
          <w:szCs w:val="24"/>
        </w:rPr>
        <w:t>realizace zákonem a knihovním řádem vymezených činností knihovny, není zapotřebí souhlasu</w:t>
      </w:r>
      <w:r w:rsidR="000E3FF0">
        <w:rPr>
          <w:rFonts w:ascii="Calibri" w:hAnsi="Calibri" w:cs="Calibri"/>
          <w:sz w:val="24"/>
          <w:szCs w:val="24"/>
        </w:rPr>
        <w:t xml:space="preserve"> </w:t>
      </w:r>
      <w:r w:rsidRPr="000E3FF0">
        <w:rPr>
          <w:rFonts w:ascii="Calibri" w:hAnsi="Calibri" w:cs="Calibri"/>
          <w:sz w:val="24"/>
          <w:szCs w:val="24"/>
        </w:rPr>
        <w:t>čtenářů jako subjektů údajů.</w:t>
      </w:r>
    </w:p>
    <w:p w:rsidR="00943003" w:rsidRPr="00976584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976584">
        <w:rPr>
          <w:rFonts w:ascii="Calibri" w:hAnsi="Calibri" w:cs="Calibri"/>
          <w:color w:val="000000"/>
          <w:sz w:val="24"/>
          <w:szCs w:val="24"/>
        </w:rPr>
        <w:t>Knihovna k registraci požaduje tyto údaje:</w:t>
      </w:r>
      <w:r w:rsidR="00976584" w:rsidRPr="0097658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76584">
        <w:rPr>
          <w:rFonts w:ascii="Calibri" w:hAnsi="Calibri" w:cs="Calibri"/>
          <w:color w:val="000000"/>
          <w:sz w:val="24"/>
          <w:szCs w:val="24"/>
        </w:rPr>
        <w:t>jméno a příjmení</w:t>
      </w:r>
      <w:r w:rsidR="00943003" w:rsidRPr="0097658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976584">
        <w:rPr>
          <w:rFonts w:ascii="Calibri" w:hAnsi="Calibri" w:cs="Calibri"/>
          <w:color w:val="000000"/>
          <w:sz w:val="24"/>
          <w:szCs w:val="24"/>
        </w:rPr>
        <w:t>adresu trvalého bydliště</w:t>
      </w:r>
      <w:r w:rsidR="00943003" w:rsidRPr="00976584">
        <w:rPr>
          <w:rFonts w:ascii="Calibri" w:hAnsi="Calibri" w:cs="Calibri"/>
          <w:color w:val="000000"/>
          <w:sz w:val="24"/>
          <w:szCs w:val="24"/>
        </w:rPr>
        <w:t xml:space="preserve"> a </w:t>
      </w:r>
      <w:r w:rsidRPr="00976584">
        <w:rPr>
          <w:rFonts w:ascii="Calibri" w:hAnsi="Calibri" w:cs="Calibri"/>
          <w:color w:val="000000"/>
          <w:sz w:val="24"/>
          <w:szCs w:val="24"/>
        </w:rPr>
        <w:t>datum narození</w:t>
      </w:r>
      <w:r w:rsidR="006750DC" w:rsidRPr="00976584">
        <w:rPr>
          <w:rFonts w:ascii="Calibri" w:hAnsi="Calibri" w:cs="Calibri"/>
          <w:color w:val="000000"/>
          <w:sz w:val="24"/>
          <w:szCs w:val="24"/>
        </w:rPr>
        <w:t>.</w:t>
      </w:r>
    </w:p>
    <w:p w:rsidR="00571C6C" w:rsidRPr="00976584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976584">
        <w:rPr>
          <w:rFonts w:ascii="Calibri" w:hAnsi="Calibri" w:cs="Calibri"/>
          <w:color w:val="000000"/>
          <w:sz w:val="24"/>
          <w:szCs w:val="24"/>
        </w:rPr>
        <w:t>Uživatel může poskytnout i další údaje tzv. kontaktní údaje (tj. adresu přechodného bydliště,</w:t>
      </w:r>
      <w:r w:rsidR="00976584" w:rsidRPr="0097658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76584">
        <w:rPr>
          <w:rFonts w:ascii="Calibri" w:hAnsi="Calibri" w:cs="Calibri"/>
          <w:color w:val="000000"/>
          <w:sz w:val="24"/>
          <w:szCs w:val="24"/>
        </w:rPr>
        <w:t>telefon, e-mail), které zkvalitní nabízené služby knihovny.</w:t>
      </w:r>
    </w:p>
    <w:p w:rsidR="00571C6C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může požádat i o další údaje (např. vzdělání, povolání, škola apod.), které použije pouze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 statistické účely.</w:t>
      </w:r>
    </w:p>
    <w:p w:rsidR="00571C6C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zpracovává a uchovává osobní data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v podobě papírové Přihlášky čtenáře.</w:t>
      </w:r>
    </w:p>
    <w:p w:rsidR="00571C6C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zpracovává osobní údaje čtenářů ve výše uvedeném rozsahu od okamžiku, kdy se čtenář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registruje.</w:t>
      </w:r>
    </w:p>
    <w:p w:rsidR="00571C6C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Jakmile pominou důvody pro zpracování a uchovávání osobních dat (ukončení členství v knihovně)</w:t>
      </w:r>
      <w:r w:rsidR="00D61462">
        <w:rPr>
          <w:rFonts w:ascii="Calibri" w:hAnsi="Calibri" w:cs="Calibri"/>
          <w:color w:val="000000"/>
          <w:sz w:val="24"/>
          <w:szCs w:val="24"/>
        </w:rPr>
        <w:t>.</w:t>
      </w:r>
      <w:r w:rsidR="00C37BB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Knihovna zajistí likvidaci údajů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skartací písemné přihlášky čtenáře</w:t>
      </w:r>
      <w:r w:rsidR="004B14A5">
        <w:rPr>
          <w:rFonts w:ascii="Calibri" w:hAnsi="Calibri" w:cs="Calibri"/>
          <w:color w:val="000000"/>
          <w:sz w:val="24"/>
          <w:szCs w:val="24"/>
        </w:rPr>
        <w:t>.</w:t>
      </w:r>
    </w:p>
    <w:p w:rsidR="00571C6C" w:rsidRDefault="00571C6C" w:rsidP="00FB67C1">
      <w:pPr>
        <w:numPr>
          <w:ilvl w:val="0"/>
          <w:numId w:val="36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Knihovna může zpracovávat osobní údaje o čtenářích pouze v rozsahu stanoveném touto směrnicí.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Zpracovatelé osobních údajů jsou povinni</w:t>
      </w:r>
    </w:p>
    <w:p w:rsidR="00571C6C" w:rsidRDefault="00571C6C" w:rsidP="00FB67C1">
      <w:pPr>
        <w:numPr>
          <w:ilvl w:val="0"/>
          <w:numId w:val="3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zajistit, aby nemohlo dojít k neoprávněnému nebo nahodilému přístupu k osobním údajům,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jejich změně, zničení či ztrátě, neoprávněným přenosům, k jejich jinému neoprávněnému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zpracování, jakož i k jinému zneužití osobních údajů</w:t>
      </w:r>
    </w:p>
    <w:p w:rsidR="00571C6C" w:rsidRPr="00C61D0F" w:rsidRDefault="00571C6C" w:rsidP="00FB67C1">
      <w:pPr>
        <w:numPr>
          <w:ilvl w:val="0"/>
          <w:numId w:val="3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zajistit, aby byli uživatelé knihovny informováni o tom, že se o nich shromažďují údaje,</w:t>
      </w:r>
      <w:r w:rsid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1D0F">
        <w:rPr>
          <w:rFonts w:ascii="Calibri" w:hAnsi="Calibri" w:cs="Calibri"/>
          <w:color w:val="000000"/>
          <w:sz w:val="24"/>
          <w:szCs w:val="24"/>
        </w:rPr>
        <w:t>v jakém rozsahu a pro jaký účel</w:t>
      </w:r>
    </w:p>
    <w:p w:rsidR="00571C6C" w:rsidRPr="00C61D0F" w:rsidRDefault="00571C6C" w:rsidP="00FB67C1">
      <w:pPr>
        <w:numPr>
          <w:ilvl w:val="0"/>
          <w:numId w:val="3"/>
        </w:num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C61D0F">
        <w:rPr>
          <w:rFonts w:ascii="Calibri" w:hAnsi="Calibri" w:cs="Calibri"/>
          <w:color w:val="000000"/>
          <w:sz w:val="24"/>
          <w:szCs w:val="24"/>
        </w:rPr>
        <w:t>zachovávat mlčenlivost o osobních údajích a o bezpečnostních opatřeních, jejichž</w:t>
      </w:r>
      <w:r w:rsidR="00C61D0F" w:rsidRPr="00C61D0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61D0F">
        <w:rPr>
          <w:rFonts w:ascii="Calibri" w:hAnsi="Calibri" w:cs="Calibri"/>
          <w:color w:val="000000"/>
          <w:sz w:val="24"/>
          <w:szCs w:val="24"/>
        </w:rPr>
        <w:t>zveřejnění by ohrozilo zabezpečení osobních údajů</w:t>
      </w:r>
    </w:p>
    <w:p w:rsidR="00D61462" w:rsidRDefault="00D61462" w:rsidP="00FB67C1">
      <w:p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FB67C1">
      <w:p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Směrnice nabývá účinnosti dnem </w:t>
      </w:r>
      <w:r w:rsidR="00C61D0F" w:rsidRPr="00CF677E">
        <w:rPr>
          <w:rFonts w:ascii="Calibri" w:hAnsi="Calibri" w:cs="Calibri"/>
          <w:color w:val="000000"/>
          <w:sz w:val="24"/>
          <w:szCs w:val="24"/>
          <w:highlight w:val="yellow"/>
        </w:rPr>
        <w:t>X.X</w:t>
      </w:r>
      <w:r w:rsidR="00C61D0F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2018.</w:t>
      </w:r>
    </w:p>
    <w:p w:rsidR="00D61462" w:rsidRDefault="00D61462" w:rsidP="00FB67C1">
      <w:p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:rsidR="00571C6C" w:rsidRDefault="00D61462" w:rsidP="00FB67C1">
      <w:p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Ing. Ivo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Šnévajs</w:t>
      </w:r>
      <w:proofErr w:type="spellEnd"/>
      <w:r w:rsidR="00571C6C">
        <w:rPr>
          <w:rFonts w:ascii="Calibri" w:hAnsi="Calibri" w:cs="Calibri"/>
          <w:color w:val="000000"/>
          <w:sz w:val="24"/>
          <w:szCs w:val="24"/>
        </w:rPr>
        <w:t>, starosta</w:t>
      </w:r>
    </w:p>
    <w:p w:rsidR="00D61462" w:rsidRDefault="00D61462" w:rsidP="00FB67C1">
      <w:p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</w:p>
    <w:p w:rsidR="00571C6C" w:rsidRDefault="00571C6C" w:rsidP="00132C37">
      <w:pPr>
        <w:autoSpaceDE w:val="0"/>
        <w:autoSpaceDN w:val="0"/>
        <w:adjustRightInd w:val="0"/>
        <w:spacing w:afterLines="60" w:line="24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</w:t>
      </w:r>
      <w:r w:rsidR="00D61462">
        <w:rPr>
          <w:rFonts w:ascii="Calibri" w:hAnsi="Calibri" w:cs="Calibri"/>
          <w:color w:val="000000"/>
          <w:sz w:val="24"/>
          <w:szCs w:val="24"/>
        </w:rPr>
        <w:t>ie Řeháková</w:t>
      </w:r>
      <w:r>
        <w:rPr>
          <w:rFonts w:ascii="Calibri" w:hAnsi="Calibri" w:cs="Calibri"/>
          <w:color w:val="000000"/>
          <w:sz w:val="24"/>
          <w:szCs w:val="24"/>
        </w:rPr>
        <w:t>, knihovnice</w:t>
      </w:r>
    </w:p>
    <w:sectPr w:rsidR="00571C6C" w:rsidSect="00132C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9E" w:rsidRDefault="0047089E" w:rsidP="00D06959">
      <w:pPr>
        <w:spacing w:after="0" w:line="240" w:lineRule="auto"/>
      </w:pPr>
      <w:r>
        <w:separator/>
      </w:r>
    </w:p>
  </w:endnote>
  <w:endnote w:type="continuationSeparator" w:id="0">
    <w:p w:rsidR="0047089E" w:rsidRDefault="0047089E" w:rsidP="00D0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005314"/>
      <w:docPartObj>
        <w:docPartGallery w:val="Page Numbers (Bottom of Page)"/>
        <w:docPartUnique/>
      </w:docPartObj>
    </w:sdtPr>
    <w:sdtContent>
      <w:p w:rsidR="00D06959" w:rsidRDefault="00132C37">
        <w:pPr>
          <w:pStyle w:val="Zpat"/>
          <w:jc w:val="center"/>
        </w:pPr>
        <w:r>
          <w:fldChar w:fldCharType="begin"/>
        </w:r>
        <w:r w:rsidR="00D06959">
          <w:instrText>PAGE   \* MERGEFORMAT</w:instrText>
        </w:r>
        <w:r>
          <w:fldChar w:fldCharType="separate"/>
        </w:r>
        <w:r w:rsidR="00FB578F">
          <w:rPr>
            <w:noProof/>
          </w:rPr>
          <w:t>1</w:t>
        </w:r>
        <w:r>
          <w:fldChar w:fldCharType="end"/>
        </w:r>
      </w:p>
    </w:sdtContent>
  </w:sdt>
  <w:p w:rsidR="00D06959" w:rsidRDefault="00D069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9E" w:rsidRDefault="0047089E" w:rsidP="00D06959">
      <w:pPr>
        <w:spacing w:after="0" w:line="240" w:lineRule="auto"/>
      </w:pPr>
      <w:r>
        <w:separator/>
      </w:r>
    </w:p>
  </w:footnote>
  <w:footnote w:type="continuationSeparator" w:id="0">
    <w:p w:rsidR="0047089E" w:rsidRDefault="0047089E" w:rsidP="00D0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36F"/>
    <w:multiLevelType w:val="hybridMultilevel"/>
    <w:tmpl w:val="1376D2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F1EBE"/>
    <w:multiLevelType w:val="hybridMultilevel"/>
    <w:tmpl w:val="42ECA598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305EC"/>
    <w:multiLevelType w:val="hybridMultilevel"/>
    <w:tmpl w:val="702E2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15E21"/>
    <w:multiLevelType w:val="hybridMultilevel"/>
    <w:tmpl w:val="5A446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949D1"/>
    <w:multiLevelType w:val="hybridMultilevel"/>
    <w:tmpl w:val="3B0CC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E1C88"/>
    <w:multiLevelType w:val="hybridMultilevel"/>
    <w:tmpl w:val="445E4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C1257"/>
    <w:multiLevelType w:val="hybridMultilevel"/>
    <w:tmpl w:val="6DE8D854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87059"/>
    <w:multiLevelType w:val="hybridMultilevel"/>
    <w:tmpl w:val="A31E4DFC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BD19C6"/>
    <w:multiLevelType w:val="hybridMultilevel"/>
    <w:tmpl w:val="FA16B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487BE5"/>
    <w:multiLevelType w:val="hybridMultilevel"/>
    <w:tmpl w:val="C3CE4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38D4"/>
    <w:multiLevelType w:val="hybridMultilevel"/>
    <w:tmpl w:val="A798FA4C"/>
    <w:lvl w:ilvl="0" w:tplc="18141F00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4798F"/>
    <w:multiLevelType w:val="hybridMultilevel"/>
    <w:tmpl w:val="59C0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006BD"/>
    <w:multiLevelType w:val="hybridMultilevel"/>
    <w:tmpl w:val="47E47390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DF677C"/>
    <w:multiLevelType w:val="hybridMultilevel"/>
    <w:tmpl w:val="BEA2F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E7822"/>
    <w:multiLevelType w:val="hybridMultilevel"/>
    <w:tmpl w:val="4DA420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748225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5D5E4E"/>
    <w:multiLevelType w:val="hybridMultilevel"/>
    <w:tmpl w:val="9F005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A0901"/>
    <w:multiLevelType w:val="hybridMultilevel"/>
    <w:tmpl w:val="41444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40EE2"/>
    <w:multiLevelType w:val="hybridMultilevel"/>
    <w:tmpl w:val="2ACE9EAE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20128"/>
    <w:multiLevelType w:val="hybridMultilevel"/>
    <w:tmpl w:val="0D82B7A4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347E2"/>
    <w:multiLevelType w:val="hybridMultilevel"/>
    <w:tmpl w:val="85D6D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04AC2"/>
    <w:multiLevelType w:val="hybridMultilevel"/>
    <w:tmpl w:val="6C487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2F1F46"/>
    <w:multiLevelType w:val="hybridMultilevel"/>
    <w:tmpl w:val="F7AAD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EFA"/>
    <w:multiLevelType w:val="hybridMultilevel"/>
    <w:tmpl w:val="0D445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177D4"/>
    <w:multiLevelType w:val="hybridMultilevel"/>
    <w:tmpl w:val="DE028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7658D"/>
    <w:multiLevelType w:val="hybridMultilevel"/>
    <w:tmpl w:val="5BDA46B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B219BE"/>
    <w:multiLevelType w:val="hybridMultilevel"/>
    <w:tmpl w:val="27207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E7876"/>
    <w:multiLevelType w:val="hybridMultilevel"/>
    <w:tmpl w:val="3078E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BB1128"/>
    <w:multiLevelType w:val="hybridMultilevel"/>
    <w:tmpl w:val="FD3ED230"/>
    <w:lvl w:ilvl="0" w:tplc="418E6F36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E6C35"/>
    <w:multiLevelType w:val="hybridMultilevel"/>
    <w:tmpl w:val="8C1ED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D15AF"/>
    <w:multiLevelType w:val="hybridMultilevel"/>
    <w:tmpl w:val="29783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20FB0"/>
    <w:multiLevelType w:val="hybridMultilevel"/>
    <w:tmpl w:val="07D24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6352CB"/>
    <w:multiLevelType w:val="hybridMultilevel"/>
    <w:tmpl w:val="B50630B8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EE6A31"/>
    <w:multiLevelType w:val="hybridMultilevel"/>
    <w:tmpl w:val="6EB45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AF51BD"/>
    <w:multiLevelType w:val="hybridMultilevel"/>
    <w:tmpl w:val="F808D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06CC7"/>
    <w:multiLevelType w:val="hybridMultilevel"/>
    <w:tmpl w:val="5DD8C038"/>
    <w:lvl w:ilvl="0" w:tplc="CEF2A456">
      <w:start w:val="1"/>
      <w:numFmt w:val="decimal"/>
      <w:lvlText w:val="%1."/>
      <w:lvlJc w:val="left"/>
      <w:pPr>
        <w:ind w:left="360" w:hanging="360"/>
      </w:pPr>
      <w:rPr>
        <w:rFonts w:ascii="LiberationSerif-Bold" w:hAnsi="LiberationSerif-Bold" w:cs="LiberationSerif-Bol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0A7CB2"/>
    <w:multiLevelType w:val="hybridMultilevel"/>
    <w:tmpl w:val="39D28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320FF"/>
    <w:multiLevelType w:val="hybridMultilevel"/>
    <w:tmpl w:val="1CC629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7"/>
  </w:num>
  <w:num w:numId="3">
    <w:abstractNumId w:val="8"/>
  </w:num>
  <w:num w:numId="4">
    <w:abstractNumId w:val="11"/>
  </w:num>
  <w:num w:numId="5">
    <w:abstractNumId w:val="10"/>
  </w:num>
  <w:num w:numId="6">
    <w:abstractNumId w:val="26"/>
  </w:num>
  <w:num w:numId="7">
    <w:abstractNumId w:val="23"/>
  </w:num>
  <w:num w:numId="8">
    <w:abstractNumId w:val="16"/>
  </w:num>
  <w:num w:numId="9">
    <w:abstractNumId w:val="3"/>
  </w:num>
  <w:num w:numId="10">
    <w:abstractNumId w:val="29"/>
  </w:num>
  <w:num w:numId="11">
    <w:abstractNumId w:val="15"/>
  </w:num>
  <w:num w:numId="12">
    <w:abstractNumId w:val="21"/>
  </w:num>
  <w:num w:numId="13">
    <w:abstractNumId w:val="5"/>
  </w:num>
  <w:num w:numId="14">
    <w:abstractNumId w:val="32"/>
  </w:num>
  <w:num w:numId="15">
    <w:abstractNumId w:val="28"/>
  </w:num>
  <w:num w:numId="16">
    <w:abstractNumId w:val="24"/>
  </w:num>
  <w:num w:numId="17">
    <w:abstractNumId w:val="0"/>
  </w:num>
  <w:num w:numId="18">
    <w:abstractNumId w:val="14"/>
  </w:num>
  <w:num w:numId="19">
    <w:abstractNumId w:val="20"/>
  </w:num>
  <w:num w:numId="20">
    <w:abstractNumId w:val="2"/>
  </w:num>
  <w:num w:numId="21">
    <w:abstractNumId w:val="9"/>
  </w:num>
  <w:num w:numId="22">
    <w:abstractNumId w:val="35"/>
  </w:num>
  <w:num w:numId="23">
    <w:abstractNumId w:val="13"/>
  </w:num>
  <w:num w:numId="24">
    <w:abstractNumId w:val="25"/>
  </w:num>
  <w:num w:numId="25">
    <w:abstractNumId w:val="4"/>
  </w:num>
  <w:num w:numId="26">
    <w:abstractNumId w:val="34"/>
  </w:num>
  <w:num w:numId="27">
    <w:abstractNumId w:val="6"/>
  </w:num>
  <w:num w:numId="28">
    <w:abstractNumId w:val="22"/>
  </w:num>
  <w:num w:numId="29">
    <w:abstractNumId w:val="18"/>
  </w:num>
  <w:num w:numId="30">
    <w:abstractNumId w:val="17"/>
  </w:num>
  <w:num w:numId="31">
    <w:abstractNumId w:val="1"/>
  </w:num>
  <w:num w:numId="32">
    <w:abstractNumId w:val="30"/>
  </w:num>
  <w:num w:numId="33">
    <w:abstractNumId w:val="12"/>
  </w:num>
  <w:num w:numId="34">
    <w:abstractNumId w:val="7"/>
  </w:num>
  <w:num w:numId="35">
    <w:abstractNumId w:val="31"/>
  </w:num>
  <w:num w:numId="36">
    <w:abstractNumId w:val="19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C6C"/>
    <w:rsid w:val="0002235A"/>
    <w:rsid w:val="0004712C"/>
    <w:rsid w:val="000D6555"/>
    <w:rsid w:val="000E3FF0"/>
    <w:rsid w:val="00113C9B"/>
    <w:rsid w:val="00132C37"/>
    <w:rsid w:val="00155521"/>
    <w:rsid w:val="00281042"/>
    <w:rsid w:val="00390D16"/>
    <w:rsid w:val="00427273"/>
    <w:rsid w:val="0047089E"/>
    <w:rsid w:val="00492652"/>
    <w:rsid w:val="004B14A5"/>
    <w:rsid w:val="00571C6C"/>
    <w:rsid w:val="005D001E"/>
    <w:rsid w:val="006750DC"/>
    <w:rsid w:val="006C36B8"/>
    <w:rsid w:val="007C2D26"/>
    <w:rsid w:val="00812710"/>
    <w:rsid w:val="00824BA0"/>
    <w:rsid w:val="00934A25"/>
    <w:rsid w:val="00943003"/>
    <w:rsid w:val="00976584"/>
    <w:rsid w:val="00AB1962"/>
    <w:rsid w:val="00C37BB8"/>
    <w:rsid w:val="00C61D0F"/>
    <w:rsid w:val="00CD76D0"/>
    <w:rsid w:val="00CF677E"/>
    <w:rsid w:val="00D06959"/>
    <w:rsid w:val="00D61462"/>
    <w:rsid w:val="00D943E2"/>
    <w:rsid w:val="00E104B2"/>
    <w:rsid w:val="00E10658"/>
    <w:rsid w:val="00E10998"/>
    <w:rsid w:val="00F172B2"/>
    <w:rsid w:val="00F566D3"/>
    <w:rsid w:val="00FB578F"/>
    <w:rsid w:val="00FB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959"/>
  </w:style>
  <w:style w:type="paragraph" w:styleId="Zpat">
    <w:name w:val="footer"/>
    <w:basedOn w:val="Normln"/>
    <w:link w:val="ZpatChar"/>
    <w:uiPriority w:val="99"/>
    <w:unhideWhenUsed/>
    <w:rsid w:val="00D0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Podmoky</dc:creator>
  <cp:lastModifiedBy>Podmoky</cp:lastModifiedBy>
  <cp:revision>3</cp:revision>
  <dcterms:created xsi:type="dcterms:W3CDTF">2018-10-17T08:52:00Z</dcterms:created>
  <dcterms:modified xsi:type="dcterms:W3CDTF">2018-10-17T08:52:00Z</dcterms:modified>
</cp:coreProperties>
</file>